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FD7E" w14:textId="77777777" w:rsidR="000C325C" w:rsidRPr="001A3EAE" w:rsidRDefault="00000000">
      <w:pPr>
        <w:pStyle w:val="Title"/>
        <w:rPr>
          <w:sz w:val="40"/>
          <w:szCs w:val="40"/>
        </w:rPr>
      </w:pPr>
      <w:r w:rsidRPr="001A3EAE">
        <w:rPr>
          <w:sz w:val="40"/>
          <w:szCs w:val="40"/>
        </w:rPr>
        <w:t>Midgham Neighbourhood Development Plan</w:t>
      </w:r>
    </w:p>
    <w:p w14:paraId="1318BD1E" w14:textId="5A24D395" w:rsidR="000C325C" w:rsidRDefault="00F6361E">
      <w:r>
        <w:t xml:space="preserve">Fourth </w:t>
      </w:r>
      <w:r w:rsidR="00000000">
        <w:t>Meeting with Neighbourhood Planning Consultant – Alison Eardley</w:t>
      </w:r>
    </w:p>
    <w:p w14:paraId="371BE291" w14:textId="77777777" w:rsidR="000C325C" w:rsidRDefault="00000000">
      <w:r>
        <w:t>Date: 23 April 2026</w:t>
      </w:r>
    </w:p>
    <w:p w14:paraId="43CFB722" w14:textId="77777777" w:rsidR="000C325C" w:rsidRDefault="00000000">
      <w:r>
        <w:t>Time: 17:06–18:00</w:t>
      </w:r>
    </w:p>
    <w:p w14:paraId="12B160C1" w14:textId="77777777" w:rsidR="000C325C" w:rsidRDefault="00000000">
      <w:r>
        <w:t>Location: Microsoft Teams</w:t>
      </w:r>
    </w:p>
    <w:p w14:paraId="39D997F1" w14:textId="77777777" w:rsidR="000C325C" w:rsidRDefault="00000000">
      <w:r>
        <w:t>Meeting type: NDP Steering Group – Consultant briefing</w:t>
      </w:r>
    </w:p>
    <w:p w14:paraId="6BA6CB7E" w14:textId="77777777" w:rsidR="000C325C" w:rsidRDefault="00000000">
      <w:pPr>
        <w:pStyle w:val="Heading1"/>
      </w:pPr>
      <w:r>
        <w:t>Attendees</w:t>
      </w:r>
    </w:p>
    <w:p w14:paraId="78D9A3E5" w14:textId="0A2145CD" w:rsidR="000C325C" w:rsidRDefault="00000000">
      <w:pPr>
        <w:pStyle w:val="ListBullet"/>
      </w:pPr>
      <w:r>
        <w:t xml:space="preserve">Anthony </w:t>
      </w:r>
      <w:r w:rsidR="00AD00C7">
        <w:t>Fenn</w:t>
      </w:r>
      <w:r>
        <w:t xml:space="preserve"> – Chair, Midgham Parish Council</w:t>
      </w:r>
    </w:p>
    <w:p w14:paraId="50718399" w14:textId="77777777" w:rsidR="000C325C" w:rsidRDefault="00000000">
      <w:pPr>
        <w:pStyle w:val="ListBullet"/>
      </w:pPr>
      <w:r>
        <w:t>Nigel Bassford – Parish Councillor, Midgham Parish Council</w:t>
      </w:r>
    </w:p>
    <w:p w14:paraId="2DD264B7" w14:textId="0E2D074E" w:rsidR="000C325C" w:rsidRDefault="00000000">
      <w:pPr>
        <w:pStyle w:val="ListBullet"/>
      </w:pPr>
      <w:r>
        <w:t xml:space="preserve">Caroline </w:t>
      </w:r>
      <w:r w:rsidR="00AD00C7">
        <w:t>Tocher</w:t>
      </w:r>
      <w:r>
        <w:t xml:space="preserve"> – Local parishioner; NDP Steering Group member</w:t>
      </w:r>
    </w:p>
    <w:p w14:paraId="7B6E9C0A" w14:textId="77777777" w:rsidR="000C325C" w:rsidRDefault="00000000">
      <w:pPr>
        <w:pStyle w:val="ListBullet"/>
      </w:pPr>
      <w:r>
        <w:t>Chris Read – District Councillor; Secretary, Midgham NDP Steering Group</w:t>
      </w:r>
    </w:p>
    <w:p w14:paraId="5D652A7C" w14:textId="77777777" w:rsidR="000C325C" w:rsidRDefault="00000000">
      <w:pPr>
        <w:pStyle w:val="ListBullet"/>
      </w:pPr>
      <w:r>
        <w:t>Alison Eardley – Independent Neighbourhood Planning Consultant (Kent)</w:t>
      </w:r>
    </w:p>
    <w:p w14:paraId="0D1BC4D2" w14:textId="77777777" w:rsidR="000C325C" w:rsidRDefault="00000000">
      <w:pPr>
        <w:pStyle w:val="Heading1"/>
      </w:pPr>
      <w:r>
        <w:t>Apologies</w:t>
      </w:r>
    </w:p>
    <w:p w14:paraId="7D5A63BC" w14:textId="77777777" w:rsidR="000C325C" w:rsidRDefault="00000000">
      <w:pPr>
        <w:pStyle w:val="ListBullet"/>
      </w:pPr>
      <w:r>
        <w:t>Dawn Adams – Parish Councillor</w:t>
      </w:r>
    </w:p>
    <w:p w14:paraId="0FB10D06" w14:textId="77777777" w:rsidR="000C325C" w:rsidRDefault="00000000">
      <w:pPr>
        <w:pStyle w:val="ListBullet"/>
      </w:pPr>
      <w:r>
        <w:t>Louisa Lai – NDP Steering Group member</w:t>
      </w:r>
    </w:p>
    <w:p w14:paraId="164D5E0C" w14:textId="77777777" w:rsidR="000C325C" w:rsidRDefault="00000000">
      <w:pPr>
        <w:pStyle w:val="ListBullet"/>
      </w:pPr>
      <w:r>
        <w:t>Esther Lai – NDP Steering Group member</w:t>
      </w:r>
    </w:p>
    <w:p w14:paraId="311DB50C" w14:textId="77777777" w:rsidR="000C325C" w:rsidRDefault="00000000">
      <w:pPr>
        <w:pStyle w:val="Heading1"/>
      </w:pPr>
      <w:r>
        <w:t>1. Introductions and Purpose of Meeting</w:t>
      </w:r>
    </w:p>
    <w:p w14:paraId="5BB75A29" w14:textId="77777777" w:rsidR="000C325C" w:rsidRDefault="00000000">
      <w:r>
        <w:t xml:space="preserve">Chris Read opened the meeting and facilitated introductions. Alison Eardley outlined her background and experience in </w:t>
      </w:r>
      <w:proofErr w:type="spellStart"/>
      <w:r>
        <w:t>neighbourhood</w:t>
      </w:r>
      <w:proofErr w:type="spellEnd"/>
      <w:r>
        <w:t xml:space="preserve"> planning, noting her role is to provide proportionate, cost‑effective support. The purpose of the meeting was to brief the Steering Group on the </w:t>
      </w:r>
      <w:proofErr w:type="spellStart"/>
      <w:r>
        <w:t>neighbourhood</w:t>
      </w:r>
      <w:proofErr w:type="spellEnd"/>
      <w:r>
        <w:t xml:space="preserve"> planning process, discuss scope and timescales, and inform a future proposal.</w:t>
      </w:r>
    </w:p>
    <w:p w14:paraId="240AB7B4" w14:textId="77777777" w:rsidR="000C325C" w:rsidRDefault="00000000">
      <w:pPr>
        <w:pStyle w:val="Heading1"/>
      </w:pPr>
      <w:r>
        <w:t>2. Context and Drivers for the Neighbourhood Development Plan</w:t>
      </w:r>
    </w:p>
    <w:p w14:paraId="4A3641F1" w14:textId="3FE58459" w:rsidR="000C325C" w:rsidRDefault="00000000">
      <w:r>
        <w:t xml:space="preserve">Anthony </w:t>
      </w:r>
      <w:r w:rsidR="00AD00C7">
        <w:t>Fenn</w:t>
      </w:r>
      <w:r>
        <w:t xml:space="preserve"> explained that the North East Thatcham strategic development is the key local driver, with development expected to commence around 2030. Alison Eardley confirmed there is sufficient time for plan preparation and explained the CIL uplift to 25% once a </w:t>
      </w:r>
      <w:proofErr w:type="spellStart"/>
      <w:r>
        <w:t>neighbourhood</w:t>
      </w:r>
      <w:proofErr w:type="spellEnd"/>
      <w:r>
        <w:t xml:space="preserve"> plan is made.</w:t>
      </w:r>
    </w:p>
    <w:p w14:paraId="1E8C9451" w14:textId="77777777" w:rsidR="000C325C" w:rsidRDefault="00000000">
      <w:pPr>
        <w:pStyle w:val="Heading1"/>
      </w:pPr>
      <w:r>
        <w:lastRenderedPageBreak/>
        <w:t>3. Overview of the Neighbourhood Planning Process</w:t>
      </w:r>
    </w:p>
    <w:p w14:paraId="1222B222" w14:textId="77777777" w:rsidR="000C325C" w:rsidRDefault="00000000">
      <w:r>
        <w:t xml:space="preserve">Alison Eardley outlined the statutory stages, </w:t>
      </w:r>
      <w:proofErr w:type="spellStart"/>
      <w:r>
        <w:t>emphasising</w:t>
      </w:r>
      <w:proofErr w:type="spellEnd"/>
      <w:r>
        <w:t xml:space="preserve"> that preparation of the draft plan is the stage fully under local control and critical to overall timetable.</w:t>
      </w:r>
    </w:p>
    <w:p w14:paraId="5818797F" w14:textId="77777777" w:rsidR="000C325C" w:rsidRDefault="00000000">
      <w:pPr>
        <w:pStyle w:val="Heading1"/>
      </w:pPr>
      <w:r>
        <w:t>4. Scope of the Midgham Neighbourhood Development Plan</w:t>
      </w:r>
    </w:p>
    <w:p w14:paraId="3DF9F15A" w14:textId="77777777" w:rsidR="000C325C" w:rsidRDefault="00000000">
      <w:r>
        <w:t>Discussion focused on protecting rural character, footpaths, environmental policies, and community facilities. Alison advised that the plan should avoid duplicating national or local policy and remain proportionate.</w:t>
      </w:r>
    </w:p>
    <w:p w14:paraId="38ACD8F8" w14:textId="77777777" w:rsidR="000C325C" w:rsidRDefault="00000000">
      <w:pPr>
        <w:pStyle w:val="Heading1"/>
      </w:pPr>
      <w:r>
        <w:t>5. Housing Policy and Site Allocation Discussion</w:t>
      </w:r>
    </w:p>
    <w:p w14:paraId="5A0C82AD" w14:textId="77777777" w:rsidR="000C325C" w:rsidRDefault="00000000">
      <w:r>
        <w:t>The Steering Group discussed whether to allocate sites. Alison advised that Midgham is not currently under threat from speculative development and that omitting site allocations would reduce time and cost. Consensus emerged to pursue a simple, non‑allocating plan.</w:t>
      </w:r>
    </w:p>
    <w:p w14:paraId="2CFE05DC" w14:textId="77777777" w:rsidR="000C325C" w:rsidRDefault="00000000">
      <w:pPr>
        <w:pStyle w:val="Heading1"/>
      </w:pPr>
      <w:r>
        <w:t>6. Plan Lifespan</w:t>
      </w:r>
    </w:p>
    <w:p w14:paraId="283388B0" w14:textId="77777777" w:rsidR="000C325C" w:rsidRDefault="00000000">
      <w:r>
        <w:t xml:space="preserve">Alison confirmed that </w:t>
      </w:r>
      <w:proofErr w:type="spellStart"/>
      <w:r>
        <w:t>neighbourhood</w:t>
      </w:r>
      <w:proofErr w:type="spellEnd"/>
      <w:r>
        <w:t xml:space="preserve"> development plans do not expire but can be updated if circumstances change.</w:t>
      </w:r>
    </w:p>
    <w:p w14:paraId="5C0F9184" w14:textId="77777777" w:rsidR="000C325C" w:rsidRDefault="00000000">
      <w:pPr>
        <w:pStyle w:val="Heading1"/>
      </w:pPr>
      <w:r>
        <w:t>7. Budgeting and Governance</w:t>
      </w:r>
    </w:p>
    <w:p w14:paraId="5C4E5D07" w14:textId="1BC8382E" w:rsidR="000C325C" w:rsidRDefault="00AD00C7">
      <w:r>
        <w:t>Anthony Fenn confirmed no formal budget has yet been agreed. A consultant proposal is required for Parish Council approval at the meeting scheduled for 11 May 2026.</w:t>
      </w:r>
    </w:p>
    <w:p w14:paraId="4553BAD9" w14:textId="77777777" w:rsidR="000C325C" w:rsidRDefault="00000000">
      <w:pPr>
        <w:pStyle w:val="Heading1"/>
      </w:pPr>
      <w:r>
        <w:t>8. Information Required by Consultant</w:t>
      </w:r>
    </w:p>
    <w:p w14:paraId="3833E07D" w14:textId="77777777" w:rsidR="000C325C" w:rsidRDefault="00000000">
      <w:r>
        <w:t>Alison requested copies of the community questionnaire results. Caroline confirmed she would forward these promptly.</w:t>
      </w:r>
    </w:p>
    <w:p w14:paraId="3937E417" w14:textId="77777777" w:rsidR="000C325C" w:rsidRDefault="00000000">
      <w:pPr>
        <w:pStyle w:val="Heading1"/>
      </w:pPr>
      <w:r>
        <w:t>9. Next Steps and Forward Planning</w:t>
      </w:r>
    </w:p>
    <w:p w14:paraId="3036278A" w14:textId="77777777" w:rsidR="000C325C" w:rsidRDefault="00000000">
      <w:r>
        <w:t>It was agreed to hold a Steering Group meeting in the week commencing 4 May 2026 to review the consultant’s proposal ahead of Parish Council consideration.</w:t>
      </w:r>
    </w:p>
    <w:p w14:paraId="2897A32A" w14:textId="77777777" w:rsidR="000C325C" w:rsidRDefault="00000000">
      <w:pPr>
        <w:pStyle w:val="Heading1"/>
      </w:pPr>
      <w:r>
        <w:t>Actions Log</w:t>
      </w:r>
    </w:p>
    <w:tbl>
      <w:tblPr>
        <w:tblW w:w="0" w:type="auto"/>
        <w:tblLook w:val="04A0" w:firstRow="1" w:lastRow="0" w:firstColumn="1" w:lastColumn="0" w:noHBand="0" w:noVBand="1"/>
      </w:tblPr>
      <w:tblGrid>
        <w:gridCol w:w="2160"/>
        <w:gridCol w:w="2160"/>
        <w:gridCol w:w="2160"/>
        <w:gridCol w:w="2160"/>
      </w:tblGrid>
      <w:tr w:rsidR="000C325C" w14:paraId="0B305C45" w14:textId="77777777">
        <w:tc>
          <w:tcPr>
            <w:tcW w:w="2160" w:type="dxa"/>
          </w:tcPr>
          <w:p w14:paraId="5C5B476A" w14:textId="77777777" w:rsidR="000C325C" w:rsidRDefault="00000000">
            <w:r>
              <w:t>No.</w:t>
            </w:r>
          </w:p>
        </w:tc>
        <w:tc>
          <w:tcPr>
            <w:tcW w:w="2160" w:type="dxa"/>
          </w:tcPr>
          <w:p w14:paraId="34CFA073" w14:textId="77777777" w:rsidR="000C325C" w:rsidRDefault="00000000">
            <w:r>
              <w:t>Action</w:t>
            </w:r>
          </w:p>
        </w:tc>
        <w:tc>
          <w:tcPr>
            <w:tcW w:w="2160" w:type="dxa"/>
          </w:tcPr>
          <w:p w14:paraId="1C4B27AF" w14:textId="77777777" w:rsidR="000C325C" w:rsidRDefault="00000000">
            <w:r>
              <w:t>Responsible</w:t>
            </w:r>
          </w:p>
        </w:tc>
        <w:tc>
          <w:tcPr>
            <w:tcW w:w="2160" w:type="dxa"/>
          </w:tcPr>
          <w:p w14:paraId="0A3E1821" w14:textId="77777777" w:rsidR="000C325C" w:rsidRDefault="00000000">
            <w:r>
              <w:t>Deadline</w:t>
            </w:r>
          </w:p>
        </w:tc>
      </w:tr>
      <w:tr w:rsidR="000C325C" w14:paraId="7543B1AB" w14:textId="77777777">
        <w:tc>
          <w:tcPr>
            <w:tcW w:w="2160" w:type="dxa"/>
          </w:tcPr>
          <w:p w14:paraId="595071F8" w14:textId="77777777" w:rsidR="000C325C" w:rsidRDefault="00000000">
            <w:r>
              <w:t>1</w:t>
            </w:r>
          </w:p>
        </w:tc>
        <w:tc>
          <w:tcPr>
            <w:tcW w:w="2160" w:type="dxa"/>
          </w:tcPr>
          <w:p w14:paraId="7E312C0E" w14:textId="77777777" w:rsidR="000C325C" w:rsidRDefault="00000000">
            <w:r>
              <w:t xml:space="preserve">Send community questionnaire results </w:t>
            </w:r>
            <w:r>
              <w:lastRenderedPageBreak/>
              <w:t>to consultant</w:t>
            </w:r>
          </w:p>
        </w:tc>
        <w:tc>
          <w:tcPr>
            <w:tcW w:w="2160" w:type="dxa"/>
          </w:tcPr>
          <w:p w14:paraId="3F7403AE" w14:textId="77777777" w:rsidR="000C325C" w:rsidRDefault="00000000">
            <w:r>
              <w:lastRenderedPageBreak/>
              <w:t>Caroline</w:t>
            </w:r>
          </w:p>
        </w:tc>
        <w:tc>
          <w:tcPr>
            <w:tcW w:w="2160" w:type="dxa"/>
          </w:tcPr>
          <w:p w14:paraId="60BE07F2" w14:textId="77777777" w:rsidR="000C325C" w:rsidRDefault="00000000">
            <w:r>
              <w:t>Immediate</w:t>
            </w:r>
          </w:p>
        </w:tc>
      </w:tr>
      <w:tr w:rsidR="000C325C" w14:paraId="7BF055BF" w14:textId="77777777">
        <w:tc>
          <w:tcPr>
            <w:tcW w:w="2160" w:type="dxa"/>
          </w:tcPr>
          <w:p w14:paraId="4103D665" w14:textId="77777777" w:rsidR="000C325C" w:rsidRDefault="00000000">
            <w:r>
              <w:t>2</w:t>
            </w:r>
          </w:p>
        </w:tc>
        <w:tc>
          <w:tcPr>
            <w:tcW w:w="2160" w:type="dxa"/>
          </w:tcPr>
          <w:p w14:paraId="4B44C279" w14:textId="77777777" w:rsidR="000C325C" w:rsidRDefault="00000000">
            <w:r>
              <w:t>Review questionnaire and prepare costed proposal</w:t>
            </w:r>
          </w:p>
        </w:tc>
        <w:tc>
          <w:tcPr>
            <w:tcW w:w="2160" w:type="dxa"/>
          </w:tcPr>
          <w:p w14:paraId="27E5775F" w14:textId="77777777" w:rsidR="000C325C" w:rsidRDefault="00000000">
            <w:r>
              <w:t>Alison Eardley</w:t>
            </w:r>
          </w:p>
        </w:tc>
        <w:tc>
          <w:tcPr>
            <w:tcW w:w="2160" w:type="dxa"/>
          </w:tcPr>
          <w:p w14:paraId="29214211" w14:textId="77777777" w:rsidR="000C325C" w:rsidRDefault="00000000">
            <w:r>
              <w:t>Mid‑next week</w:t>
            </w:r>
          </w:p>
        </w:tc>
      </w:tr>
      <w:tr w:rsidR="000C325C" w14:paraId="2CB24ABB" w14:textId="77777777">
        <w:tc>
          <w:tcPr>
            <w:tcW w:w="2160" w:type="dxa"/>
          </w:tcPr>
          <w:p w14:paraId="4E167CD8" w14:textId="77777777" w:rsidR="000C325C" w:rsidRDefault="00000000">
            <w:r>
              <w:t>3</w:t>
            </w:r>
          </w:p>
        </w:tc>
        <w:tc>
          <w:tcPr>
            <w:tcW w:w="2160" w:type="dxa"/>
          </w:tcPr>
          <w:p w14:paraId="4FC03911" w14:textId="77777777" w:rsidR="000C325C" w:rsidRDefault="00000000">
            <w:r>
              <w:t>Circulate dates for Steering Group review meeting</w:t>
            </w:r>
          </w:p>
        </w:tc>
        <w:tc>
          <w:tcPr>
            <w:tcW w:w="2160" w:type="dxa"/>
          </w:tcPr>
          <w:p w14:paraId="1C5A2FC6" w14:textId="77777777" w:rsidR="000C325C" w:rsidRDefault="00000000">
            <w:r>
              <w:t>Chris Read</w:t>
            </w:r>
          </w:p>
        </w:tc>
        <w:tc>
          <w:tcPr>
            <w:tcW w:w="2160" w:type="dxa"/>
          </w:tcPr>
          <w:p w14:paraId="4AE7764D" w14:textId="77777777" w:rsidR="000C325C" w:rsidRDefault="00000000">
            <w:r>
              <w:t>ASAP</w:t>
            </w:r>
          </w:p>
        </w:tc>
      </w:tr>
      <w:tr w:rsidR="000C325C" w14:paraId="59A39C61" w14:textId="77777777">
        <w:tc>
          <w:tcPr>
            <w:tcW w:w="2160" w:type="dxa"/>
          </w:tcPr>
          <w:p w14:paraId="4EE9AAD8" w14:textId="77777777" w:rsidR="000C325C" w:rsidRDefault="00000000">
            <w:r>
              <w:t>4</w:t>
            </w:r>
          </w:p>
        </w:tc>
        <w:tc>
          <w:tcPr>
            <w:tcW w:w="2160" w:type="dxa"/>
          </w:tcPr>
          <w:p w14:paraId="754C022C" w14:textId="77777777" w:rsidR="000C325C" w:rsidRDefault="00000000">
            <w:r>
              <w:t>Hold Steering Group meeting to review proposal</w:t>
            </w:r>
          </w:p>
        </w:tc>
        <w:tc>
          <w:tcPr>
            <w:tcW w:w="2160" w:type="dxa"/>
          </w:tcPr>
          <w:p w14:paraId="7FFC4CCA" w14:textId="77777777" w:rsidR="000C325C" w:rsidRDefault="00000000">
            <w:r>
              <w:t>NDP Steering Group</w:t>
            </w:r>
          </w:p>
        </w:tc>
        <w:tc>
          <w:tcPr>
            <w:tcW w:w="2160" w:type="dxa"/>
          </w:tcPr>
          <w:p w14:paraId="0D1AD680" w14:textId="77777777" w:rsidR="000C325C" w:rsidRDefault="00000000">
            <w:r>
              <w:t>Before 11 May 2026</w:t>
            </w:r>
          </w:p>
        </w:tc>
      </w:tr>
      <w:tr w:rsidR="000C325C" w14:paraId="145885D6" w14:textId="77777777">
        <w:tc>
          <w:tcPr>
            <w:tcW w:w="2160" w:type="dxa"/>
          </w:tcPr>
          <w:p w14:paraId="74B311B2" w14:textId="77777777" w:rsidR="000C325C" w:rsidRDefault="00000000">
            <w:r>
              <w:t>5</w:t>
            </w:r>
          </w:p>
        </w:tc>
        <w:tc>
          <w:tcPr>
            <w:tcW w:w="2160" w:type="dxa"/>
          </w:tcPr>
          <w:p w14:paraId="14BADF6A" w14:textId="77777777" w:rsidR="000C325C" w:rsidRDefault="00000000">
            <w:r>
              <w:t>Prepare draft NDP budget</w:t>
            </w:r>
          </w:p>
        </w:tc>
        <w:tc>
          <w:tcPr>
            <w:tcW w:w="2160" w:type="dxa"/>
          </w:tcPr>
          <w:p w14:paraId="6019A1D3" w14:textId="77777777" w:rsidR="000C325C" w:rsidRDefault="00000000">
            <w:r>
              <w:t>NDP Steering Group / Chris Read</w:t>
            </w:r>
          </w:p>
        </w:tc>
        <w:tc>
          <w:tcPr>
            <w:tcW w:w="2160" w:type="dxa"/>
          </w:tcPr>
          <w:p w14:paraId="5261FDF5" w14:textId="77777777" w:rsidR="000C325C" w:rsidRDefault="00000000">
            <w:r>
              <w:t>Prior to Parish Council meeting</w:t>
            </w:r>
          </w:p>
        </w:tc>
      </w:tr>
      <w:tr w:rsidR="000C325C" w14:paraId="15793315" w14:textId="77777777">
        <w:tc>
          <w:tcPr>
            <w:tcW w:w="2160" w:type="dxa"/>
          </w:tcPr>
          <w:p w14:paraId="23131073" w14:textId="77777777" w:rsidR="000C325C" w:rsidRDefault="00000000">
            <w:r>
              <w:t>6</w:t>
            </w:r>
          </w:p>
        </w:tc>
        <w:tc>
          <w:tcPr>
            <w:tcW w:w="2160" w:type="dxa"/>
          </w:tcPr>
          <w:p w14:paraId="2D6ADDFA" w14:textId="77777777" w:rsidR="000C325C" w:rsidRDefault="00000000">
            <w:r>
              <w:t>Parish Council approval of NDP budget and commissioning</w:t>
            </w:r>
          </w:p>
        </w:tc>
        <w:tc>
          <w:tcPr>
            <w:tcW w:w="2160" w:type="dxa"/>
          </w:tcPr>
          <w:p w14:paraId="77D27D42" w14:textId="77777777" w:rsidR="000C325C" w:rsidRDefault="00000000">
            <w:r>
              <w:t>Midgham Parish Council</w:t>
            </w:r>
          </w:p>
        </w:tc>
        <w:tc>
          <w:tcPr>
            <w:tcW w:w="2160" w:type="dxa"/>
          </w:tcPr>
          <w:p w14:paraId="611C4B14" w14:textId="77777777" w:rsidR="000C325C" w:rsidRDefault="00000000">
            <w:r>
              <w:t>11 May 2026</w:t>
            </w:r>
          </w:p>
        </w:tc>
      </w:tr>
    </w:tbl>
    <w:p w14:paraId="65A966EC" w14:textId="77777777" w:rsidR="001B06DD" w:rsidRDefault="001B06DD"/>
    <w:sectPr w:rsidR="001B06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6917240">
    <w:abstractNumId w:val="8"/>
  </w:num>
  <w:num w:numId="2" w16cid:durableId="1484660474">
    <w:abstractNumId w:val="6"/>
  </w:num>
  <w:num w:numId="3" w16cid:durableId="311495360">
    <w:abstractNumId w:val="5"/>
  </w:num>
  <w:num w:numId="4" w16cid:durableId="1853884130">
    <w:abstractNumId w:val="4"/>
  </w:num>
  <w:num w:numId="5" w16cid:durableId="550265731">
    <w:abstractNumId w:val="7"/>
  </w:num>
  <w:num w:numId="6" w16cid:durableId="1291017430">
    <w:abstractNumId w:val="3"/>
  </w:num>
  <w:num w:numId="7" w16cid:durableId="1055740746">
    <w:abstractNumId w:val="2"/>
  </w:num>
  <w:num w:numId="8" w16cid:durableId="2084981347">
    <w:abstractNumId w:val="1"/>
  </w:num>
  <w:num w:numId="9" w16cid:durableId="213293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325C"/>
    <w:rsid w:val="0015074B"/>
    <w:rsid w:val="001A3EAE"/>
    <w:rsid w:val="001B06DD"/>
    <w:rsid w:val="0029639D"/>
    <w:rsid w:val="00326F90"/>
    <w:rsid w:val="00A16D66"/>
    <w:rsid w:val="00AA1D8D"/>
    <w:rsid w:val="00AD00C7"/>
    <w:rsid w:val="00B47730"/>
    <w:rsid w:val="00B803E4"/>
    <w:rsid w:val="00CB0664"/>
    <w:rsid w:val="00F636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33052"/>
  <w14:defaultImageDpi w14:val="300"/>
  <w15:docId w15:val="{DD750919-7538-4C86-989A-28752E20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2949</Characters>
  <Application>Microsoft Office Word</Application>
  <DocSecurity>0</DocSecurity>
  <Lines>95</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Read</cp:lastModifiedBy>
  <cp:revision>4</cp:revision>
  <dcterms:created xsi:type="dcterms:W3CDTF">2013-12-23T23:15:00Z</dcterms:created>
  <dcterms:modified xsi:type="dcterms:W3CDTF">2026-05-10T08:35:00Z</dcterms:modified>
  <cp:category/>
</cp:coreProperties>
</file>